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220"/>
        <w:tblW w:w="10710" w:type="dxa"/>
        <w:tblLook w:val="04A0" w:firstRow="1" w:lastRow="0" w:firstColumn="1" w:lastColumn="0" w:noHBand="0" w:noVBand="1"/>
      </w:tblPr>
      <w:tblGrid>
        <w:gridCol w:w="5130"/>
        <w:gridCol w:w="5580"/>
      </w:tblGrid>
      <w:tr w:rsidR="00383192" w14:paraId="4A0189D4" w14:textId="77777777" w:rsidTr="00615820">
        <w:tc>
          <w:tcPr>
            <w:tcW w:w="10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5" w:themeFillTint="66"/>
          </w:tcPr>
          <w:p w14:paraId="64BC265D" w14:textId="6A803CA7" w:rsidR="00383192" w:rsidRDefault="003044AC" w:rsidP="003044AC">
            <w:pPr>
              <w:spacing w:before="120" w:after="40"/>
              <w:jc w:val="center"/>
              <w:rPr>
                <w:rFonts w:ascii="Calibri" w:hAnsi="Calibri"/>
                <w:b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b/>
                <w:color w:val="000000"/>
                <w:sz w:val="36"/>
                <w:szCs w:val="36"/>
              </w:rPr>
              <w:t>LTCI</w:t>
            </w:r>
            <w:r w:rsidR="004438B4">
              <w:rPr>
                <w:rFonts w:ascii="Calibri" w:hAnsi="Calibri"/>
                <w:b/>
                <w:color w:val="000000"/>
                <w:sz w:val="36"/>
                <w:szCs w:val="36"/>
              </w:rPr>
              <w:t xml:space="preserve"> </w:t>
            </w:r>
            <w:r w:rsidR="00D54B27">
              <w:rPr>
                <w:rFonts w:ascii="Calibri" w:hAnsi="Calibri"/>
                <w:b/>
                <w:color w:val="000000"/>
                <w:sz w:val="36"/>
                <w:szCs w:val="36"/>
              </w:rPr>
              <w:t xml:space="preserve">Physician &amp; </w:t>
            </w:r>
            <w:r w:rsidR="004438B4">
              <w:rPr>
                <w:rFonts w:ascii="Calibri" w:hAnsi="Calibri"/>
                <w:b/>
                <w:color w:val="000000"/>
                <w:sz w:val="36"/>
                <w:szCs w:val="36"/>
              </w:rPr>
              <w:t>Care Home</w:t>
            </w:r>
            <w:r w:rsidR="00383192">
              <w:rPr>
                <w:rFonts w:ascii="Calibri" w:hAnsi="Calibri"/>
                <w:b/>
                <w:color w:val="000000"/>
                <w:sz w:val="36"/>
                <w:szCs w:val="36"/>
              </w:rPr>
              <w:t xml:space="preserve"> Quality </w:t>
            </w:r>
            <w:r w:rsidR="00383192" w:rsidRPr="00E60C04">
              <w:rPr>
                <w:rFonts w:ascii="Calibri" w:hAnsi="Calibri"/>
                <w:b/>
                <w:color w:val="000000"/>
                <w:sz w:val="36"/>
                <w:szCs w:val="36"/>
              </w:rPr>
              <w:t>Meeting</w:t>
            </w:r>
            <w:r w:rsidR="00383192">
              <w:rPr>
                <w:rFonts w:ascii="Calibri" w:hAnsi="Calibri"/>
                <w:b/>
                <w:color w:val="000000"/>
                <w:sz w:val="36"/>
                <w:szCs w:val="36"/>
              </w:rPr>
              <w:t xml:space="preserve">s </w:t>
            </w:r>
          </w:p>
          <w:p w14:paraId="2118A869" w14:textId="77777777" w:rsidR="00383192" w:rsidRPr="00383192" w:rsidRDefault="00383192" w:rsidP="003044AC">
            <w:pPr>
              <w:spacing w:after="120"/>
              <w:jc w:val="center"/>
              <w:rPr>
                <w:rFonts w:ascii="Calibri" w:hAnsi="Calibri"/>
                <w:b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color w:val="000000"/>
                <w:sz w:val="32"/>
                <w:szCs w:val="36"/>
              </w:rPr>
              <w:t>Overview and Guide</w:t>
            </w:r>
          </w:p>
        </w:tc>
      </w:tr>
      <w:tr w:rsidR="00383192" w14:paraId="0DC35F26" w14:textId="77777777" w:rsidTr="00615820">
        <w:tc>
          <w:tcPr>
            <w:tcW w:w="10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116102" w14:textId="77777777" w:rsidR="00383192" w:rsidRPr="000F65C5" w:rsidRDefault="00383192" w:rsidP="003044AC">
            <w:pPr>
              <w:rPr>
                <w:rFonts w:ascii="Calibri" w:hAnsi="Calibri"/>
                <w:b/>
                <w:color w:val="000000"/>
                <w:sz w:val="10"/>
                <w:szCs w:val="28"/>
              </w:rPr>
            </w:pPr>
          </w:p>
        </w:tc>
      </w:tr>
      <w:tr w:rsidR="00383192" w14:paraId="18B45F2D" w14:textId="77777777" w:rsidTr="00615820">
        <w:tc>
          <w:tcPr>
            <w:tcW w:w="10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25EAFB" w14:textId="54D207D3" w:rsidR="00383192" w:rsidRPr="00C42328" w:rsidRDefault="0009683B" w:rsidP="002E528C">
            <w:pPr>
              <w:jc w:val="both"/>
            </w:pP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>Overview</w:t>
            </w:r>
            <w:r w:rsidR="00383192">
              <w:rPr>
                <w:rFonts w:ascii="Calibri" w:hAnsi="Calibri"/>
                <w:b/>
                <w:color w:val="000000"/>
                <w:sz w:val="28"/>
                <w:szCs w:val="28"/>
              </w:rPr>
              <w:t xml:space="preserve">: </w:t>
            </w:r>
            <w:r w:rsidR="00C42328">
              <w:t xml:space="preserve"> </w:t>
            </w:r>
            <w:r w:rsidR="001D1831">
              <w:t>P</w:t>
            </w:r>
            <w:r w:rsidR="00C42328" w:rsidRPr="00C42328">
              <w:rPr>
                <w:sz w:val="24"/>
                <w:szCs w:val="24"/>
              </w:rPr>
              <w:t>hysicians participat</w:t>
            </w:r>
            <w:r w:rsidR="00AD2F41">
              <w:rPr>
                <w:sz w:val="24"/>
                <w:szCs w:val="24"/>
              </w:rPr>
              <w:t>ing</w:t>
            </w:r>
            <w:r w:rsidR="00C42328" w:rsidRPr="00C42328">
              <w:rPr>
                <w:sz w:val="24"/>
                <w:szCs w:val="24"/>
              </w:rPr>
              <w:t xml:space="preserve"> in the Long-</w:t>
            </w:r>
            <w:r w:rsidR="00597F65">
              <w:rPr>
                <w:sz w:val="24"/>
                <w:szCs w:val="24"/>
              </w:rPr>
              <w:t>T</w:t>
            </w:r>
            <w:r w:rsidR="00C42328" w:rsidRPr="00C42328">
              <w:rPr>
                <w:sz w:val="24"/>
                <w:szCs w:val="24"/>
              </w:rPr>
              <w:t xml:space="preserve">erm Care Initiative (LTCI) have agreed to meet six best practice expectations (BPEs). </w:t>
            </w:r>
            <w:r w:rsidR="005B2BDB">
              <w:rPr>
                <w:sz w:val="24"/>
                <w:szCs w:val="24"/>
              </w:rPr>
              <w:t xml:space="preserve">To ensure continuous quality improvement (QI) of the care processes associated with the BPEs, </w:t>
            </w:r>
            <w:r w:rsidR="00C42328" w:rsidRPr="00C42328">
              <w:rPr>
                <w:sz w:val="24"/>
                <w:szCs w:val="24"/>
              </w:rPr>
              <w:t>LTC home</w:t>
            </w:r>
            <w:r w:rsidR="00C42328">
              <w:rPr>
                <w:sz w:val="24"/>
                <w:szCs w:val="24"/>
              </w:rPr>
              <w:t>s</w:t>
            </w:r>
            <w:r w:rsidR="00C42328" w:rsidRPr="00C42328">
              <w:rPr>
                <w:sz w:val="24"/>
                <w:szCs w:val="24"/>
              </w:rPr>
              <w:t xml:space="preserve"> should establish regular (once or twice yearly)</w:t>
            </w:r>
            <w:r w:rsidR="005B2BDB">
              <w:rPr>
                <w:sz w:val="24"/>
                <w:szCs w:val="24"/>
              </w:rPr>
              <w:t xml:space="preserve"> QI</w:t>
            </w:r>
            <w:r w:rsidR="00C42328" w:rsidRPr="00C42328">
              <w:rPr>
                <w:sz w:val="24"/>
                <w:szCs w:val="24"/>
              </w:rPr>
              <w:t xml:space="preserve"> meetings between the physicians and care home staff most involved with the home’s medical practice model</w:t>
            </w:r>
            <w:r w:rsidR="005B2BDB">
              <w:rPr>
                <w:sz w:val="24"/>
                <w:szCs w:val="24"/>
              </w:rPr>
              <w:t xml:space="preserve"> (CORE/TORCH/other).</w:t>
            </w:r>
            <w:r>
              <w:rPr>
                <w:sz w:val="24"/>
                <w:szCs w:val="24"/>
              </w:rPr>
              <w:t xml:space="preserve"> The Care Home Manager/Director and the Medical Coordinator </w:t>
            </w:r>
            <w:r w:rsidR="005B2BDB">
              <w:rPr>
                <w:sz w:val="24"/>
                <w:szCs w:val="24"/>
              </w:rPr>
              <w:t xml:space="preserve">should collaborate to </w:t>
            </w:r>
            <w:r>
              <w:rPr>
                <w:sz w:val="24"/>
                <w:szCs w:val="24"/>
              </w:rPr>
              <w:t>lead the</w:t>
            </w:r>
            <w:r w:rsidR="005B2BDB">
              <w:rPr>
                <w:sz w:val="24"/>
                <w:szCs w:val="24"/>
              </w:rPr>
              <w:t xml:space="preserve"> QI team and </w:t>
            </w:r>
            <w:r w:rsidR="001D1831">
              <w:rPr>
                <w:sz w:val="24"/>
                <w:szCs w:val="24"/>
              </w:rPr>
              <w:t xml:space="preserve">any QI </w:t>
            </w:r>
            <w:r w:rsidR="005B2BDB">
              <w:rPr>
                <w:sz w:val="24"/>
                <w:szCs w:val="24"/>
              </w:rPr>
              <w:t>projects related to the BPEs</w:t>
            </w:r>
            <w:r>
              <w:rPr>
                <w:sz w:val="24"/>
                <w:szCs w:val="24"/>
              </w:rPr>
              <w:t>.</w:t>
            </w:r>
          </w:p>
        </w:tc>
      </w:tr>
      <w:tr w:rsidR="00383192" w14:paraId="45764C4E" w14:textId="77777777" w:rsidTr="00615820">
        <w:tc>
          <w:tcPr>
            <w:tcW w:w="10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B3F978" w14:textId="77777777" w:rsidR="00383192" w:rsidRPr="000F65C5" w:rsidRDefault="00383192" w:rsidP="003044AC">
            <w:pPr>
              <w:jc w:val="center"/>
              <w:rPr>
                <w:rFonts w:ascii="Calibri" w:hAnsi="Calibri"/>
                <w:b/>
                <w:color w:val="000000"/>
                <w:sz w:val="10"/>
                <w:szCs w:val="28"/>
              </w:rPr>
            </w:pPr>
          </w:p>
        </w:tc>
      </w:tr>
      <w:tr w:rsidR="00383192" w14:paraId="2D5A484B" w14:textId="77777777" w:rsidTr="00615820">
        <w:tc>
          <w:tcPr>
            <w:tcW w:w="10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</w:tcPr>
          <w:p w14:paraId="665A32C3" w14:textId="77777777" w:rsidR="00383192" w:rsidRDefault="0009683B" w:rsidP="003044AC">
            <w:pPr>
              <w:spacing w:before="20" w:after="20"/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>How to Organize</w:t>
            </w:r>
            <w:r w:rsidR="00383192">
              <w:rPr>
                <w:rFonts w:ascii="Calibri" w:hAnsi="Calibri"/>
                <w:b/>
                <w:color w:val="000000"/>
                <w:sz w:val="28"/>
                <w:szCs w:val="28"/>
              </w:rPr>
              <w:t xml:space="preserve"> a Great</w:t>
            </w:r>
            <w:r w:rsidR="005B2BDB">
              <w:rPr>
                <w:rFonts w:ascii="Calibri" w:hAnsi="Calibri"/>
                <w:b/>
                <w:color w:val="000000"/>
                <w:sz w:val="28"/>
                <w:szCs w:val="28"/>
              </w:rPr>
              <w:t xml:space="preserve"> QI</w:t>
            </w:r>
            <w:r w:rsidR="00383192">
              <w:rPr>
                <w:rFonts w:ascii="Calibri" w:hAnsi="Calibri"/>
                <w:b/>
                <w:color w:val="000000"/>
                <w:sz w:val="28"/>
                <w:szCs w:val="28"/>
              </w:rPr>
              <w:t xml:space="preserve"> M</w:t>
            </w:r>
            <w:r w:rsidR="00383192" w:rsidRPr="000A2E40">
              <w:rPr>
                <w:rFonts w:ascii="Calibri" w:hAnsi="Calibri"/>
                <w:b/>
                <w:color w:val="000000"/>
                <w:sz w:val="28"/>
                <w:szCs w:val="28"/>
              </w:rPr>
              <w:t>eeting</w:t>
            </w:r>
          </w:p>
        </w:tc>
      </w:tr>
      <w:tr w:rsidR="00383192" w14:paraId="00EEC48C" w14:textId="77777777" w:rsidTr="00615820">
        <w:tc>
          <w:tcPr>
            <w:tcW w:w="10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943CD5" w14:textId="77777777" w:rsidR="00383192" w:rsidRDefault="00383192" w:rsidP="00597F65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</w:tr>
      <w:tr w:rsidR="00383192" w14:paraId="14CA2D3E" w14:textId="77777777" w:rsidTr="00615820"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62F6EA6D" w14:textId="77777777" w:rsidR="00383192" w:rsidRPr="00FD27B6" w:rsidRDefault="009D49CD" w:rsidP="003044AC">
            <w:pPr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>PRIOR TO MEETING</w:t>
            </w:r>
          </w:p>
          <w:p w14:paraId="358C40F3" w14:textId="77777777" w:rsidR="00BD715D" w:rsidRDefault="00BD715D" w:rsidP="003044AC">
            <w:pPr>
              <w:pStyle w:val="ListParagraph"/>
              <w:numPr>
                <w:ilvl w:val="0"/>
                <w:numId w:val="2"/>
              </w:numPr>
              <w:ind w:left="420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Establish </w:t>
            </w:r>
            <w:r w:rsidR="004438B4">
              <w:rPr>
                <w:rFonts w:ascii="Calibri" w:hAnsi="Calibri"/>
                <w:color w:val="000000"/>
                <w:sz w:val="24"/>
                <w:szCs w:val="24"/>
              </w:rPr>
              <w:t>meeting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coordinat</w:t>
            </w:r>
            <w:r w:rsidR="004438B4">
              <w:rPr>
                <w:rFonts w:ascii="Calibri" w:hAnsi="Calibri"/>
                <w:color w:val="000000"/>
                <w:sz w:val="24"/>
                <w:szCs w:val="24"/>
              </w:rPr>
              <w:t>or/convener</w:t>
            </w:r>
          </w:p>
          <w:p w14:paraId="60A4780D" w14:textId="637719DF" w:rsidR="00AA1E89" w:rsidRDefault="00BD715D" w:rsidP="003044AC">
            <w:pPr>
              <w:pStyle w:val="ListParagraph"/>
              <w:numPr>
                <w:ilvl w:val="0"/>
                <w:numId w:val="2"/>
              </w:numPr>
              <w:ind w:left="420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Determine participants</w:t>
            </w:r>
            <w:r w:rsidR="00383192" w:rsidRPr="00FD27B6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(usually </w:t>
            </w:r>
            <w:r w:rsidR="00306C24">
              <w:rPr>
                <w:rFonts w:ascii="Calibri" w:hAnsi="Calibri"/>
                <w:color w:val="000000"/>
                <w:sz w:val="24"/>
                <w:szCs w:val="24"/>
              </w:rPr>
              <w:t xml:space="preserve">admin &amp; </w:t>
            </w:r>
            <w:r w:rsidR="00383192" w:rsidRPr="00FD27B6">
              <w:rPr>
                <w:rFonts w:ascii="Calibri" w:hAnsi="Calibri"/>
                <w:color w:val="000000"/>
                <w:sz w:val="24"/>
                <w:szCs w:val="24"/>
              </w:rPr>
              <w:t>nursing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r w:rsidR="00AA1E89">
              <w:rPr>
                <w:rFonts w:ascii="Calibri" w:hAnsi="Calibri"/>
                <w:color w:val="000000"/>
                <w:sz w:val="24"/>
                <w:szCs w:val="24"/>
              </w:rPr>
              <w:t>lead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s</w:t>
            </w:r>
            <w:r w:rsidR="00383192" w:rsidRPr="00FD27B6">
              <w:rPr>
                <w:rFonts w:ascii="Calibri" w:hAnsi="Calibri"/>
                <w:color w:val="000000"/>
                <w:sz w:val="24"/>
                <w:szCs w:val="24"/>
              </w:rPr>
              <w:t>, pharmac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ist</w:t>
            </w:r>
            <w:r w:rsidR="00383192" w:rsidRPr="00FD27B6">
              <w:rPr>
                <w:rFonts w:ascii="Calibri" w:hAnsi="Calibri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social worker, </w:t>
            </w:r>
            <w:r w:rsidR="00F5608C">
              <w:rPr>
                <w:rFonts w:ascii="Calibri" w:hAnsi="Calibri"/>
                <w:color w:val="000000"/>
                <w:sz w:val="24"/>
                <w:szCs w:val="24"/>
              </w:rPr>
              <w:t xml:space="preserve">medical coordinator &amp; </w:t>
            </w:r>
            <w:r w:rsidR="004438B4">
              <w:rPr>
                <w:rFonts w:ascii="Calibri" w:hAnsi="Calibri"/>
                <w:color w:val="000000"/>
                <w:sz w:val="24"/>
                <w:szCs w:val="24"/>
              </w:rPr>
              <w:t>MRPs</w:t>
            </w:r>
            <w:r w:rsidR="00BF15BB">
              <w:rPr>
                <w:rFonts w:ascii="Calibri" w:hAnsi="Calibri"/>
                <w:color w:val="000000"/>
                <w:sz w:val="24"/>
                <w:szCs w:val="24"/>
              </w:rPr>
              <w:t>,</w:t>
            </w:r>
            <w:r w:rsidR="004438B4">
              <w:rPr>
                <w:rFonts w:ascii="Calibri" w:hAnsi="Calibri"/>
                <w:color w:val="000000"/>
                <w:sz w:val="24"/>
                <w:szCs w:val="24"/>
              </w:rPr>
              <w:t xml:space="preserve"> LTCI rep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)</w:t>
            </w:r>
          </w:p>
          <w:p w14:paraId="209E7965" w14:textId="77777777" w:rsidR="00383192" w:rsidRPr="00FD27B6" w:rsidRDefault="00AA1E89" w:rsidP="003044AC">
            <w:pPr>
              <w:pStyle w:val="ListParagraph"/>
              <w:numPr>
                <w:ilvl w:val="0"/>
                <w:numId w:val="2"/>
              </w:numPr>
              <w:ind w:left="420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D</w:t>
            </w:r>
            <w:r w:rsidR="004438B4">
              <w:rPr>
                <w:rFonts w:ascii="Calibri" w:hAnsi="Calibri"/>
                <w:color w:val="000000"/>
                <w:sz w:val="24"/>
                <w:szCs w:val="24"/>
              </w:rPr>
              <w:t xml:space="preserve">esignate </w:t>
            </w:r>
            <w:r w:rsidR="005B2BDB">
              <w:rPr>
                <w:rFonts w:ascii="Calibri" w:hAnsi="Calibri"/>
                <w:color w:val="000000"/>
                <w:sz w:val="24"/>
                <w:szCs w:val="24"/>
              </w:rPr>
              <w:t xml:space="preserve">the </w:t>
            </w:r>
            <w:r w:rsidR="00BD715D">
              <w:rPr>
                <w:rFonts w:ascii="Calibri" w:hAnsi="Calibri"/>
                <w:color w:val="000000"/>
                <w:sz w:val="24"/>
                <w:szCs w:val="24"/>
              </w:rPr>
              <w:t>chairperson</w:t>
            </w:r>
            <w:r w:rsidR="004438B4">
              <w:rPr>
                <w:rFonts w:ascii="Calibri" w:hAnsi="Calibri"/>
                <w:color w:val="000000"/>
                <w:sz w:val="24"/>
                <w:szCs w:val="24"/>
              </w:rPr>
              <w:t xml:space="preserve"> for meeting</w:t>
            </w:r>
          </w:p>
          <w:p w14:paraId="7AA3D607" w14:textId="77777777" w:rsidR="00BD715D" w:rsidRDefault="00BD715D" w:rsidP="003044AC">
            <w:pPr>
              <w:pStyle w:val="ListParagraph"/>
              <w:numPr>
                <w:ilvl w:val="0"/>
                <w:numId w:val="2"/>
              </w:numPr>
              <w:ind w:left="420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Poll for meeting date/time availability</w:t>
            </w:r>
          </w:p>
          <w:p w14:paraId="7A56CF8A" w14:textId="77777777" w:rsidR="00BD715D" w:rsidRPr="00FD27B6" w:rsidRDefault="00BD715D" w:rsidP="003044AC">
            <w:pPr>
              <w:pStyle w:val="ListParagraph"/>
              <w:numPr>
                <w:ilvl w:val="0"/>
                <w:numId w:val="2"/>
              </w:numPr>
              <w:ind w:left="420"/>
              <w:rPr>
                <w:rFonts w:ascii="Calibri" w:hAnsi="Calibri"/>
                <w:color w:val="000000"/>
                <w:sz w:val="24"/>
                <w:szCs w:val="24"/>
              </w:rPr>
            </w:pPr>
            <w:r w:rsidRPr="00FD27B6">
              <w:rPr>
                <w:rFonts w:ascii="Calibri" w:hAnsi="Calibri"/>
                <w:color w:val="000000"/>
                <w:sz w:val="24"/>
                <w:szCs w:val="24"/>
              </w:rPr>
              <w:t xml:space="preserve">Send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out</w:t>
            </w:r>
            <w:r w:rsidRPr="00FD27B6">
              <w:rPr>
                <w:rFonts w:ascii="Calibri" w:hAnsi="Calibri"/>
                <w:color w:val="000000"/>
                <w:sz w:val="24"/>
                <w:szCs w:val="24"/>
              </w:rPr>
              <w:t xml:space="preserve"> calendar invit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ation</w:t>
            </w:r>
          </w:p>
          <w:p w14:paraId="6F64CADB" w14:textId="77777777" w:rsidR="00383192" w:rsidRPr="00FD27B6" w:rsidRDefault="00BD715D" w:rsidP="003044AC">
            <w:pPr>
              <w:pStyle w:val="ListParagraph"/>
              <w:numPr>
                <w:ilvl w:val="0"/>
                <w:numId w:val="2"/>
              </w:numPr>
              <w:ind w:left="420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Book room/set up virtual option</w:t>
            </w:r>
          </w:p>
          <w:p w14:paraId="08C718CA" w14:textId="77777777" w:rsidR="00383192" w:rsidRPr="00FD27B6" w:rsidRDefault="00383192" w:rsidP="003044AC">
            <w:pPr>
              <w:pStyle w:val="ListParagraph"/>
              <w:numPr>
                <w:ilvl w:val="0"/>
                <w:numId w:val="2"/>
              </w:numPr>
              <w:ind w:left="420"/>
              <w:rPr>
                <w:rFonts w:ascii="Calibri" w:hAnsi="Calibri"/>
                <w:color w:val="000000"/>
                <w:sz w:val="24"/>
                <w:szCs w:val="24"/>
              </w:rPr>
            </w:pPr>
            <w:r w:rsidRPr="00FD27B6">
              <w:rPr>
                <w:rFonts w:ascii="Calibri" w:hAnsi="Calibri"/>
                <w:color w:val="000000"/>
                <w:sz w:val="24"/>
                <w:szCs w:val="24"/>
              </w:rPr>
              <w:t xml:space="preserve">Organize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refreshments</w:t>
            </w:r>
            <w:r w:rsidR="00BD715D">
              <w:rPr>
                <w:rFonts w:ascii="Calibri" w:hAnsi="Calibri"/>
                <w:color w:val="000000"/>
                <w:sz w:val="24"/>
                <w:szCs w:val="24"/>
              </w:rPr>
              <w:t xml:space="preserve"> (if in-person)</w:t>
            </w:r>
          </w:p>
          <w:p w14:paraId="590EC025" w14:textId="77777777" w:rsidR="00383192" w:rsidRPr="00466D5B" w:rsidRDefault="00383192" w:rsidP="003044AC">
            <w:pPr>
              <w:pStyle w:val="ListParagraph"/>
              <w:numPr>
                <w:ilvl w:val="0"/>
                <w:numId w:val="2"/>
              </w:numPr>
              <w:ind w:left="420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Prepare documents*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14:paraId="25EE1F37" w14:textId="77777777" w:rsidR="00383192" w:rsidRPr="00FD27B6" w:rsidRDefault="009D49CD" w:rsidP="003044AC">
            <w:pPr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 xml:space="preserve">AFTER </w:t>
            </w:r>
            <w:r w:rsidR="003044AC">
              <w:rPr>
                <w:rFonts w:ascii="Calibri" w:hAnsi="Calibri"/>
                <w:b/>
                <w:color w:val="000000"/>
                <w:sz w:val="24"/>
                <w:szCs w:val="24"/>
              </w:rPr>
              <w:t xml:space="preserve">THE </w:t>
            </w: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>MEETING</w:t>
            </w:r>
          </w:p>
          <w:p w14:paraId="3B30374E" w14:textId="77777777" w:rsidR="00383192" w:rsidRPr="00FD27B6" w:rsidRDefault="00383192" w:rsidP="003044AC">
            <w:pPr>
              <w:pStyle w:val="ListParagraph"/>
              <w:numPr>
                <w:ilvl w:val="0"/>
                <w:numId w:val="3"/>
              </w:numPr>
              <w:ind w:left="421"/>
              <w:rPr>
                <w:rFonts w:ascii="Calibri" w:hAnsi="Calibri"/>
                <w:color w:val="000000"/>
                <w:sz w:val="24"/>
                <w:szCs w:val="24"/>
              </w:rPr>
            </w:pPr>
            <w:r w:rsidRPr="00FD27B6">
              <w:rPr>
                <w:rFonts w:ascii="Calibri" w:hAnsi="Calibri"/>
                <w:color w:val="000000"/>
                <w:sz w:val="24"/>
                <w:szCs w:val="24"/>
              </w:rPr>
              <w:t xml:space="preserve">Send out a meeting summary using </w:t>
            </w:r>
            <w:r w:rsidR="005B2BDB">
              <w:rPr>
                <w:rFonts w:ascii="Calibri" w:hAnsi="Calibri"/>
                <w:color w:val="000000"/>
                <w:sz w:val="24"/>
                <w:szCs w:val="24"/>
              </w:rPr>
              <w:t xml:space="preserve">the </w:t>
            </w:r>
            <w:r w:rsidR="00BD715D">
              <w:rPr>
                <w:rFonts w:ascii="Calibri" w:hAnsi="Calibri"/>
                <w:color w:val="000000"/>
                <w:sz w:val="24"/>
                <w:szCs w:val="24"/>
              </w:rPr>
              <w:t>minutes or BPE review</w:t>
            </w:r>
            <w:r w:rsidRPr="00FD27B6">
              <w:rPr>
                <w:rFonts w:ascii="Calibri" w:hAnsi="Calibri"/>
                <w:color w:val="000000"/>
                <w:sz w:val="24"/>
                <w:szCs w:val="24"/>
              </w:rPr>
              <w:t xml:space="preserve"> template </w:t>
            </w:r>
          </w:p>
          <w:p w14:paraId="43C67943" w14:textId="77777777" w:rsidR="003044AC" w:rsidRDefault="00383192" w:rsidP="003044AC">
            <w:pPr>
              <w:pStyle w:val="ListParagraph"/>
              <w:numPr>
                <w:ilvl w:val="0"/>
                <w:numId w:val="3"/>
              </w:numPr>
              <w:ind w:left="421"/>
              <w:rPr>
                <w:rFonts w:ascii="Calibri" w:hAnsi="Calibri"/>
                <w:color w:val="000000"/>
                <w:sz w:val="24"/>
                <w:szCs w:val="24"/>
              </w:rPr>
            </w:pPr>
            <w:r w:rsidRPr="00FD27B6">
              <w:rPr>
                <w:rFonts w:ascii="Calibri" w:hAnsi="Calibri"/>
                <w:color w:val="000000"/>
                <w:sz w:val="24"/>
                <w:szCs w:val="24"/>
              </w:rPr>
              <w:t xml:space="preserve">Organize a small group to plan actions with timeframes based on meeting outcomes </w:t>
            </w:r>
          </w:p>
          <w:p w14:paraId="3026D595" w14:textId="4EDACDDA" w:rsidR="003044AC" w:rsidRPr="003044AC" w:rsidRDefault="00383192" w:rsidP="003044AC">
            <w:pPr>
              <w:pStyle w:val="ListParagraph"/>
              <w:numPr>
                <w:ilvl w:val="0"/>
                <w:numId w:val="3"/>
              </w:numPr>
              <w:ind w:left="421"/>
              <w:rPr>
                <w:rFonts w:ascii="Calibri" w:hAnsi="Calibri"/>
                <w:color w:val="000000"/>
                <w:sz w:val="24"/>
                <w:szCs w:val="24"/>
              </w:rPr>
            </w:pPr>
            <w:r w:rsidRPr="003044AC">
              <w:rPr>
                <w:rFonts w:ascii="Calibri" w:hAnsi="Calibri"/>
                <w:color w:val="000000"/>
                <w:sz w:val="24"/>
                <w:szCs w:val="24"/>
              </w:rPr>
              <w:t xml:space="preserve">Send </w:t>
            </w:r>
            <w:r w:rsidR="005B2BDB">
              <w:rPr>
                <w:rFonts w:ascii="Calibri" w:hAnsi="Calibri"/>
                <w:color w:val="000000"/>
                <w:sz w:val="24"/>
                <w:szCs w:val="24"/>
              </w:rPr>
              <w:t xml:space="preserve">completed </w:t>
            </w:r>
            <w:r w:rsidRPr="003044AC">
              <w:rPr>
                <w:rFonts w:ascii="Calibri" w:hAnsi="Calibri"/>
                <w:color w:val="000000"/>
                <w:sz w:val="24"/>
                <w:szCs w:val="24"/>
              </w:rPr>
              <w:t>sessional form and</w:t>
            </w:r>
            <w:r w:rsidR="005B2BDB">
              <w:rPr>
                <w:rFonts w:ascii="Calibri" w:hAnsi="Calibri"/>
                <w:color w:val="000000"/>
                <w:sz w:val="24"/>
                <w:szCs w:val="24"/>
              </w:rPr>
              <w:t>/or</w:t>
            </w:r>
            <w:r w:rsidRPr="003044AC">
              <w:rPr>
                <w:rFonts w:ascii="Calibri" w:hAnsi="Calibri"/>
                <w:color w:val="000000"/>
                <w:sz w:val="24"/>
                <w:szCs w:val="24"/>
              </w:rPr>
              <w:t xml:space="preserve"> sign-in sheet to </w:t>
            </w:r>
            <w:hyperlink r:id="rId7" w:history="1">
              <w:r w:rsidR="00597F65" w:rsidRPr="00FC13F3">
                <w:rPr>
                  <w:rStyle w:val="Hyperlink"/>
                  <w:sz w:val="24"/>
                  <w:szCs w:val="24"/>
                </w:rPr>
                <w:t>VictoriaSouthIsland.LTCI@victoriadivision.ca</w:t>
              </w:r>
            </w:hyperlink>
          </w:p>
          <w:p w14:paraId="5CDC9197" w14:textId="77777777" w:rsidR="00383192" w:rsidRPr="003044AC" w:rsidRDefault="00383192" w:rsidP="003044AC">
            <w:pPr>
              <w:ind w:left="61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190D48" w14:paraId="47569528" w14:textId="77777777" w:rsidTr="00615820"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59159653" w14:textId="77777777" w:rsidR="00190D48" w:rsidRDefault="00190D48" w:rsidP="00190D48">
            <w:pPr>
              <w:spacing w:before="120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>RELEVANT DOCUMENTS*</w:t>
            </w:r>
          </w:p>
          <w:p w14:paraId="2C34C3DF" w14:textId="77777777" w:rsidR="00190D48" w:rsidRDefault="00190D48" w:rsidP="00190D48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Sign in sheet</w:t>
            </w:r>
          </w:p>
          <w:p w14:paraId="7F4B140E" w14:textId="0994F693" w:rsidR="00190D48" w:rsidRDefault="00190D48" w:rsidP="00190D48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Agenda and p</w:t>
            </w:r>
            <w:r w:rsidRPr="00BD715D">
              <w:rPr>
                <w:rFonts w:ascii="Calibri" w:hAnsi="Calibri"/>
                <w:color w:val="000000"/>
                <w:sz w:val="24"/>
                <w:szCs w:val="24"/>
              </w:rPr>
              <w:t>revious meeting notes (</w:t>
            </w:r>
            <w:r w:rsidR="00F5608C">
              <w:rPr>
                <w:rFonts w:ascii="Calibri" w:hAnsi="Calibri"/>
                <w:color w:val="000000"/>
                <w:sz w:val="24"/>
                <w:szCs w:val="24"/>
              </w:rPr>
              <w:t xml:space="preserve">see agenda, </w:t>
            </w:r>
            <w:r w:rsidRPr="00BD715D">
              <w:rPr>
                <w:rFonts w:ascii="Calibri" w:hAnsi="Calibri"/>
                <w:color w:val="000000"/>
                <w:sz w:val="24"/>
                <w:szCs w:val="24"/>
              </w:rPr>
              <w:t>minutes or BPE review template</w:t>
            </w:r>
            <w:r w:rsidR="00F5608C">
              <w:rPr>
                <w:rFonts w:ascii="Calibri" w:hAnsi="Calibri"/>
                <w:color w:val="000000"/>
                <w:sz w:val="24"/>
                <w:szCs w:val="24"/>
              </w:rPr>
              <w:t>s</w:t>
            </w:r>
            <w:r w:rsidRPr="00BD715D">
              <w:rPr>
                <w:rFonts w:ascii="Calibri" w:hAnsi="Calibri"/>
                <w:color w:val="000000"/>
                <w:sz w:val="24"/>
                <w:szCs w:val="24"/>
              </w:rPr>
              <w:t xml:space="preserve">) </w:t>
            </w:r>
          </w:p>
          <w:p w14:paraId="7E4D5950" w14:textId="77777777" w:rsidR="00190D48" w:rsidRDefault="00190D48" w:rsidP="00190D48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Physician/patient distribution table (from monthly LTCI data report)</w:t>
            </w:r>
          </w:p>
          <w:p w14:paraId="7868588E" w14:textId="77777777" w:rsidR="00383290" w:rsidRPr="00BD715D" w:rsidRDefault="00383290" w:rsidP="00190D48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After-hours call quarterly report</w:t>
            </w:r>
          </w:p>
          <w:p w14:paraId="561A4196" w14:textId="77777777" w:rsidR="00190D48" w:rsidRPr="00466D5B" w:rsidRDefault="00190D48" w:rsidP="00190D48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327C">
              <w:rPr>
                <w:rFonts w:ascii="Calibri" w:hAnsi="Calibri"/>
                <w:color w:val="000000"/>
                <w:sz w:val="24"/>
                <w:szCs w:val="24"/>
              </w:rPr>
              <w:t>Sessional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(payment) form for physicians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852F707" w14:textId="77777777" w:rsidR="00190D48" w:rsidRPr="00FD27B6" w:rsidRDefault="00190D48" w:rsidP="00190D48">
            <w:pPr>
              <w:spacing w:before="120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>DURING MEETING</w:t>
            </w:r>
          </w:p>
          <w:p w14:paraId="31DB91B9" w14:textId="77777777" w:rsidR="00190D48" w:rsidRPr="00FD27B6" w:rsidRDefault="00190D48" w:rsidP="00190D48">
            <w:pPr>
              <w:pStyle w:val="ListParagraph"/>
              <w:numPr>
                <w:ilvl w:val="0"/>
                <w:numId w:val="2"/>
              </w:numPr>
              <w:ind w:left="420"/>
              <w:rPr>
                <w:rFonts w:ascii="Calibri" w:hAnsi="Calibri"/>
                <w:color w:val="000000"/>
                <w:sz w:val="24"/>
                <w:szCs w:val="24"/>
              </w:rPr>
            </w:pPr>
            <w:r w:rsidRPr="00FD27B6">
              <w:rPr>
                <w:rFonts w:ascii="Calibri" w:hAnsi="Calibri"/>
                <w:color w:val="000000"/>
                <w:sz w:val="24"/>
                <w:szCs w:val="24"/>
              </w:rPr>
              <w:t>Have everyone sign in</w:t>
            </w:r>
          </w:p>
          <w:p w14:paraId="4F72394D" w14:textId="77777777" w:rsidR="00190D48" w:rsidRDefault="00190D48" w:rsidP="00190D48">
            <w:pPr>
              <w:pStyle w:val="ListParagraph"/>
              <w:numPr>
                <w:ilvl w:val="0"/>
                <w:numId w:val="2"/>
              </w:numPr>
              <w:ind w:left="420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S</w:t>
            </w:r>
            <w:r w:rsidRPr="00FD27B6">
              <w:rPr>
                <w:rFonts w:ascii="Calibri" w:hAnsi="Calibri"/>
                <w:color w:val="000000"/>
                <w:sz w:val="24"/>
                <w:szCs w:val="24"/>
              </w:rPr>
              <w:t>tart and end on time</w:t>
            </w:r>
          </w:p>
          <w:p w14:paraId="6C0D29AB" w14:textId="77777777" w:rsidR="00190D48" w:rsidRPr="00FD27B6" w:rsidRDefault="00190D48" w:rsidP="00190D48">
            <w:pPr>
              <w:pStyle w:val="ListParagraph"/>
              <w:numPr>
                <w:ilvl w:val="0"/>
                <w:numId w:val="2"/>
              </w:numPr>
              <w:ind w:left="420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Discuss physicians’ satisfaction with current patient panel sizes</w:t>
            </w:r>
          </w:p>
          <w:p w14:paraId="50047823" w14:textId="77777777" w:rsidR="00190D48" w:rsidRPr="00FD27B6" w:rsidRDefault="00190D48" w:rsidP="00190D48">
            <w:pPr>
              <w:pStyle w:val="ListParagraph"/>
              <w:numPr>
                <w:ilvl w:val="0"/>
                <w:numId w:val="2"/>
              </w:numPr>
              <w:ind w:left="420"/>
              <w:rPr>
                <w:rFonts w:ascii="Calibri" w:hAnsi="Calibri"/>
                <w:color w:val="000000"/>
                <w:sz w:val="24"/>
                <w:szCs w:val="24"/>
              </w:rPr>
            </w:pPr>
            <w:r w:rsidRPr="00FD27B6">
              <w:rPr>
                <w:rFonts w:ascii="Calibri" w:hAnsi="Calibri"/>
                <w:color w:val="000000"/>
                <w:sz w:val="24"/>
                <w:szCs w:val="24"/>
              </w:rPr>
              <w:t>U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se</w:t>
            </w:r>
            <w:r w:rsidRPr="00FD27B6">
              <w:rPr>
                <w:rFonts w:ascii="Calibri" w:hAnsi="Calibri"/>
                <w:color w:val="000000"/>
                <w:sz w:val="24"/>
                <w:szCs w:val="24"/>
              </w:rPr>
              <w:t xml:space="preserve"> the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BPE review </w:t>
            </w:r>
            <w:r w:rsidRPr="00FD27B6">
              <w:rPr>
                <w:rFonts w:ascii="Calibri" w:hAnsi="Calibri"/>
                <w:color w:val="000000"/>
                <w:sz w:val="24"/>
                <w:szCs w:val="24"/>
              </w:rPr>
              <w:t xml:space="preserve">template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to focus discussion</w:t>
            </w:r>
          </w:p>
          <w:p w14:paraId="5681A9A9" w14:textId="77777777" w:rsidR="00190D48" w:rsidRPr="00466D5B" w:rsidRDefault="00190D48" w:rsidP="00190D48">
            <w:pPr>
              <w:pStyle w:val="ListParagraph"/>
              <w:numPr>
                <w:ilvl w:val="0"/>
                <w:numId w:val="2"/>
              </w:numPr>
              <w:spacing w:after="120"/>
              <w:ind w:left="420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Encourage</w:t>
            </w:r>
            <w:r w:rsidRPr="00FD27B6">
              <w:rPr>
                <w:rFonts w:ascii="Calibri" w:hAnsi="Calibri"/>
                <w:color w:val="000000"/>
                <w:sz w:val="24"/>
                <w:szCs w:val="24"/>
              </w:rPr>
              <w:t xml:space="preserve"> contributions from all participants </w:t>
            </w:r>
          </w:p>
        </w:tc>
      </w:tr>
      <w:tr w:rsidR="00190D48" w14:paraId="3AD8A513" w14:textId="77777777" w:rsidTr="00615820">
        <w:tc>
          <w:tcPr>
            <w:tcW w:w="10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</w:tcPr>
          <w:p w14:paraId="35312EAE" w14:textId="69839A5D" w:rsidR="00190D48" w:rsidRPr="00466D5B" w:rsidRDefault="00190D48" w:rsidP="00190D48">
            <w:pPr>
              <w:spacing w:before="20" w:after="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QI Meeting </w:t>
            </w:r>
            <w:r w:rsidR="00D54B27">
              <w:rPr>
                <w:b/>
                <w:sz w:val="28"/>
                <w:szCs w:val="28"/>
              </w:rPr>
              <w:t>Key Points</w:t>
            </w:r>
          </w:p>
        </w:tc>
      </w:tr>
      <w:tr w:rsidR="00190D48" w14:paraId="27E25E47" w14:textId="77777777" w:rsidTr="00615820">
        <w:tc>
          <w:tcPr>
            <w:tcW w:w="10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4197E8" w14:textId="3E516E3A" w:rsidR="00190D48" w:rsidRDefault="00190D48" w:rsidP="00190D48">
            <w:pPr>
              <w:pStyle w:val="ListParagraph"/>
              <w:numPr>
                <w:ilvl w:val="0"/>
                <w:numId w:val="6"/>
              </w:numPr>
              <w:spacing w:before="120"/>
              <w:ind w:left="4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It is recommended that QI meetings be held once or twice per year </w:t>
            </w:r>
          </w:p>
          <w:p w14:paraId="036D5622" w14:textId="6C456C1C" w:rsidR="00190D48" w:rsidRPr="00EF36CE" w:rsidRDefault="00190D48" w:rsidP="00190D48">
            <w:pPr>
              <w:pStyle w:val="ListParagraph"/>
              <w:numPr>
                <w:ilvl w:val="0"/>
                <w:numId w:val="6"/>
              </w:numPr>
              <w:ind w:left="42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care home is </w:t>
            </w:r>
            <w:r w:rsidR="00D54B27">
              <w:rPr>
                <w:sz w:val="24"/>
                <w:szCs w:val="24"/>
              </w:rPr>
              <w:t>responsible to</w:t>
            </w:r>
            <w:r>
              <w:rPr>
                <w:sz w:val="24"/>
                <w:szCs w:val="24"/>
              </w:rPr>
              <w:t xml:space="preserve"> organize</w:t>
            </w:r>
            <w:r w:rsidR="00D54B27">
              <w:rPr>
                <w:sz w:val="24"/>
                <w:szCs w:val="24"/>
              </w:rPr>
              <w:t xml:space="preserve"> and </w:t>
            </w:r>
            <w:r>
              <w:rPr>
                <w:sz w:val="24"/>
                <w:szCs w:val="24"/>
              </w:rPr>
              <w:t>coordinate</w:t>
            </w:r>
            <w:r w:rsidR="00D54B27">
              <w:rPr>
                <w:sz w:val="24"/>
                <w:szCs w:val="24"/>
              </w:rPr>
              <w:t xml:space="preserve"> QI</w:t>
            </w:r>
            <w:r>
              <w:rPr>
                <w:sz w:val="24"/>
                <w:szCs w:val="24"/>
              </w:rPr>
              <w:t xml:space="preserve"> meetings</w:t>
            </w:r>
          </w:p>
          <w:p w14:paraId="75B79EE2" w14:textId="77777777" w:rsidR="00190D48" w:rsidRPr="00597F65" w:rsidRDefault="00D54B27" w:rsidP="00190D48">
            <w:pPr>
              <w:pStyle w:val="ListParagraph"/>
              <w:numPr>
                <w:ilvl w:val="0"/>
                <w:numId w:val="6"/>
              </w:numPr>
              <w:ind w:left="42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LTCI</w:t>
            </w:r>
            <w:r w:rsidR="00190D48">
              <w:rPr>
                <w:sz w:val="24"/>
                <w:szCs w:val="24"/>
              </w:rPr>
              <w:t xml:space="preserve"> will </w:t>
            </w:r>
            <w:r w:rsidR="005B2BDB">
              <w:rPr>
                <w:sz w:val="24"/>
                <w:szCs w:val="24"/>
              </w:rPr>
              <w:t>pay</w:t>
            </w:r>
            <w:r w:rsidR="00190D48">
              <w:rPr>
                <w:sz w:val="24"/>
                <w:szCs w:val="24"/>
              </w:rPr>
              <w:t xml:space="preserve"> 1 hour o</w:t>
            </w:r>
            <w:r w:rsidR="005B2BDB">
              <w:rPr>
                <w:sz w:val="24"/>
                <w:szCs w:val="24"/>
              </w:rPr>
              <w:t>f</w:t>
            </w:r>
            <w:r w:rsidR="00190D48">
              <w:rPr>
                <w:sz w:val="24"/>
                <w:szCs w:val="24"/>
              </w:rPr>
              <w:t xml:space="preserve"> sessional time to each physician who attends a QI meeting </w:t>
            </w:r>
          </w:p>
          <w:p w14:paraId="148E0855" w14:textId="1C514B04" w:rsidR="00597F65" w:rsidRPr="00466D5B" w:rsidRDefault="00597F65" w:rsidP="00597F65">
            <w:pPr>
              <w:pStyle w:val="ListParagraph"/>
              <w:ind w:left="420"/>
              <w:jc w:val="both"/>
              <w:rPr>
                <w:b/>
                <w:sz w:val="24"/>
                <w:szCs w:val="24"/>
              </w:rPr>
            </w:pPr>
          </w:p>
        </w:tc>
      </w:tr>
      <w:tr w:rsidR="00190D48" w14:paraId="0E2D8438" w14:textId="77777777" w:rsidTr="00615820">
        <w:tc>
          <w:tcPr>
            <w:tcW w:w="10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0E2DCD66" w14:textId="2CBECABA" w:rsidR="00190D48" w:rsidRPr="006A758F" w:rsidRDefault="00190D48" w:rsidP="00190D48">
            <w:pPr>
              <w:pStyle w:val="ListParagraph"/>
              <w:spacing w:before="20" w:after="20"/>
              <w:jc w:val="center"/>
              <w:rPr>
                <w:b/>
                <w:sz w:val="24"/>
                <w:szCs w:val="24"/>
              </w:rPr>
            </w:pPr>
            <w:r w:rsidRPr="009D49CD">
              <w:rPr>
                <w:b/>
                <w:sz w:val="28"/>
                <w:szCs w:val="24"/>
              </w:rPr>
              <w:t>Any que</w:t>
            </w:r>
            <w:r>
              <w:rPr>
                <w:b/>
                <w:sz w:val="28"/>
                <w:szCs w:val="24"/>
              </w:rPr>
              <w:t xml:space="preserve">stions </w:t>
            </w:r>
            <w:r w:rsidRPr="009D49CD">
              <w:rPr>
                <w:b/>
                <w:sz w:val="28"/>
                <w:szCs w:val="24"/>
              </w:rPr>
              <w:t xml:space="preserve">or feedback? </w:t>
            </w:r>
            <w:r>
              <w:rPr>
                <w:b/>
                <w:sz w:val="28"/>
                <w:szCs w:val="24"/>
              </w:rPr>
              <w:t xml:space="preserve"> </w:t>
            </w:r>
            <w:r w:rsidRPr="006A758F">
              <w:rPr>
                <w:b/>
                <w:sz w:val="28"/>
                <w:szCs w:val="24"/>
              </w:rPr>
              <w:t>Contact the LTCI Team</w:t>
            </w:r>
            <w:r>
              <w:rPr>
                <w:b/>
                <w:sz w:val="28"/>
                <w:szCs w:val="24"/>
              </w:rPr>
              <w:t>!</w:t>
            </w:r>
            <w:r w:rsidR="00597F65">
              <w:rPr>
                <w:b/>
                <w:sz w:val="28"/>
                <w:szCs w:val="24"/>
              </w:rPr>
              <w:t xml:space="preserve"> </w:t>
            </w:r>
          </w:p>
        </w:tc>
      </w:tr>
      <w:tr w:rsidR="00190D48" w14:paraId="66682F00" w14:textId="77777777" w:rsidTr="00615820">
        <w:tc>
          <w:tcPr>
            <w:tcW w:w="10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AC4F39" w14:textId="6A7BE037" w:rsidR="00190D48" w:rsidRPr="003044AC" w:rsidRDefault="00E700A6" w:rsidP="00E700A6">
            <w:pPr>
              <w:pStyle w:val="ListParagraph"/>
              <w:spacing w:before="120" w:after="120"/>
              <w:ind w:left="-18"/>
              <w:jc w:val="center"/>
              <w:rPr>
                <w:sz w:val="24"/>
                <w:szCs w:val="24"/>
              </w:rPr>
            </w:pPr>
            <w:hyperlink r:id="rId8" w:history="1">
              <w:r w:rsidR="00597F65" w:rsidRPr="004629AC">
                <w:rPr>
                  <w:rStyle w:val="Hyperlink"/>
                  <w:sz w:val="24"/>
                  <w:szCs w:val="24"/>
                </w:rPr>
                <w:t>VictoriaSouthIsland.LTCI@</w:t>
              </w:r>
              <w:r w:rsidR="00597F65">
                <w:rPr>
                  <w:rStyle w:val="Hyperlink"/>
                  <w:sz w:val="24"/>
                  <w:szCs w:val="24"/>
                </w:rPr>
                <w:t>victoria</w:t>
              </w:r>
              <w:r w:rsidR="00597F65" w:rsidRPr="004629AC">
                <w:rPr>
                  <w:rStyle w:val="Hyperlink"/>
                  <w:sz w:val="24"/>
                  <w:szCs w:val="24"/>
                </w:rPr>
                <w:t>division.ca</w:t>
              </w:r>
            </w:hyperlink>
          </w:p>
        </w:tc>
      </w:tr>
    </w:tbl>
    <w:p w14:paraId="45DFF60E" w14:textId="77777777" w:rsidR="00F925CC" w:rsidRPr="00FD27B6" w:rsidRDefault="00F925CC" w:rsidP="00E700A6">
      <w:pPr>
        <w:spacing w:after="0" w:line="240" w:lineRule="auto"/>
        <w:jc w:val="both"/>
        <w:rPr>
          <w:rFonts w:ascii="Calibri" w:hAnsi="Calibri"/>
          <w:color w:val="000000"/>
          <w:sz w:val="24"/>
          <w:szCs w:val="24"/>
        </w:rPr>
      </w:pPr>
    </w:p>
    <w:sectPr w:rsidR="00F925CC" w:rsidRPr="00FD27B6" w:rsidSect="00383192">
      <w:headerReference w:type="default" r:id="rId9"/>
      <w:footerReference w:type="default" r:id="rId10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C418A" w14:textId="77777777" w:rsidR="00400D33" w:rsidRDefault="00400D33" w:rsidP="00400D33">
      <w:pPr>
        <w:spacing w:after="0" w:line="240" w:lineRule="auto"/>
      </w:pPr>
      <w:r>
        <w:separator/>
      </w:r>
    </w:p>
  </w:endnote>
  <w:endnote w:type="continuationSeparator" w:id="0">
    <w:p w14:paraId="1A6D0996" w14:textId="77777777" w:rsidR="00400D33" w:rsidRDefault="00400D33" w:rsidP="00400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A4F3B" w14:textId="115D0687" w:rsidR="00466D5B" w:rsidRDefault="00E700A6" w:rsidP="00466D5B">
    <w:pPr>
      <w:pStyle w:val="Footer"/>
      <w:tabs>
        <w:tab w:val="clear" w:pos="4680"/>
        <w:tab w:val="clear" w:pos="9360"/>
        <w:tab w:val="left" w:pos="7890"/>
      </w:tabs>
    </w:pPr>
    <w:r>
      <w:rPr>
        <w:noProof/>
      </w:rPr>
      <w:drawing>
        <wp:anchor distT="0" distB="0" distL="114300" distR="114300" simplePos="0" relativeHeight="251660288" behindDoc="0" locked="0" layoutInCell="1" allowOverlap="1" wp14:anchorId="61304ECE" wp14:editId="26C30EA0">
          <wp:simplePos x="0" y="0"/>
          <wp:positionH relativeFrom="margin">
            <wp:posOffset>4914900</wp:posOffset>
          </wp:positionH>
          <wp:positionV relativeFrom="paragraph">
            <wp:posOffset>-5080</wp:posOffset>
          </wp:positionV>
          <wp:extent cx="1938655" cy="633730"/>
          <wp:effectExtent l="0" t="0" r="4445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655" cy="633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Theme="majorHAnsi" w:hAnsiTheme="majorHAnsi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03518FA5" wp14:editId="5BC9F776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1981835" cy="66040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835" cy="66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F55DF" w14:textId="77777777" w:rsidR="00400D33" w:rsidRDefault="00400D33" w:rsidP="00400D33">
      <w:pPr>
        <w:spacing w:after="0" w:line="240" w:lineRule="auto"/>
      </w:pPr>
      <w:r>
        <w:separator/>
      </w:r>
    </w:p>
  </w:footnote>
  <w:footnote w:type="continuationSeparator" w:id="0">
    <w:p w14:paraId="03745CBE" w14:textId="77777777" w:rsidR="00400D33" w:rsidRDefault="00400D33" w:rsidP="00400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E9AEA" w14:textId="6E6391DC" w:rsidR="00400D33" w:rsidRDefault="00466D5B" w:rsidP="00E700A6">
    <w:pPr>
      <w:pStyle w:val="Header"/>
      <w:tabs>
        <w:tab w:val="clear" w:pos="4680"/>
        <w:tab w:val="clear" w:pos="9360"/>
        <w:tab w:val="left" w:pos="2715"/>
      </w:tabs>
    </w:pPr>
    <w:r>
      <w:rPr>
        <w:noProof/>
      </w:rPr>
      <w:drawing>
        <wp:anchor distT="0" distB="0" distL="114300" distR="114300" simplePos="0" relativeHeight="251656192" behindDoc="1" locked="0" layoutInCell="1" allowOverlap="1" wp14:anchorId="7BB9A892" wp14:editId="7ADD10D6">
          <wp:simplePos x="0" y="0"/>
          <wp:positionH relativeFrom="margin">
            <wp:align>left</wp:align>
          </wp:positionH>
          <wp:positionV relativeFrom="paragraph">
            <wp:posOffset>-419100</wp:posOffset>
          </wp:positionV>
          <wp:extent cx="1466850" cy="73342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TCI-Horizontal-CLR - FOR NOTES (small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850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81EA8"/>
    <w:multiLevelType w:val="hybridMultilevel"/>
    <w:tmpl w:val="783CF5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06038"/>
    <w:multiLevelType w:val="hybridMultilevel"/>
    <w:tmpl w:val="2EBC5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352CE1"/>
    <w:multiLevelType w:val="hybridMultilevel"/>
    <w:tmpl w:val="FEC8F94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7E7045"/>
    <w:multiLevelType w:val="hybridMultilevel"/>
    <w:tmpl w:val="9B6AA1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D7049F"/>
    <w:multiLevelType w:val="hybridMultilevel"/>
    <w:tmpl w:val="A62A34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EB19E6"/>
    <w:multiLevelType w:val="hybridMultilevel"/>
    <w:tmpl w:val="9FEEFD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6012966">
    <w:abstractNumId w:val="2"/>
  </w:num>
  <w:num w:numId="2" w16cid:durableId="1093237422">
    <w:abstractNumId w:val="4"/>
  </w:num>
  <w:num w:numId="3" w16cid:durableId="1832483942">
    <w:abstractNumId w:val="5"/>
  </w:num>
  <w:num w:numId="4" w16cid:durableId="1530800657">
    <w:abstractNumId w:val="3"/>
  </w:num>
  <w:num w:numId="5" w16cid:durableId="1501462205">
    <w:abstractNumId w:val="0"/>
  </w:num>
  <w:num w:numId="6" w16cid:durableId="6336024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E76"/>
    <w:rsid w:val="000633C2"/>
    <w:rsid w:val="0009683B"/>
    <w:rsid w:val="000A2E40"/>
    <w:rsid w:val="000C7723"/>
    <w:rsid w:val="000F65C5"/>
    <w:rsid w:val="001067B1"/>
    <w:rsid w:val="001865D0"/>
    <w:rsid w:val="00190D48"/>
    <w:rsid w:val="001A7F05"/>
    <w:rsid w:val="001D1831"/>
    <w:rsid w:val="00287E76"/>
    <w:rsid w:val="002E528C"/>
    <w:rsid w:val="003044AC"/>
    <w:rsid w:val="00306C24"/>
    <w:rsid w:val="00352925"/>
    <w:rsid w:val="00383192"/>
    <w:rsid w:val="00383290"/>
    <w:rsid w:val="003F7E4C"/>
    <w:rsid w:val="00400D33"/>
    <w:rsid w:val="004438B4"/>
    <w:rsid w:val="00466D5B"/>
    <w:rsid w:val="00597F65"/>
    <w:rsid w:val="005B2BDB"/>
    <w:rsid w:val="00615820"/>
    <w:rsid w:val="006A758F"/>
    <w:rsid w:val="00715716"/>
    <w:rsid w:val="00774153"/>
    <w:rsid w:val="0078183C"/>
    <w:rsid w:val="007D1434"/>
    <w:rsid w:val="00847E68"/>
    <w:rsid w:val="009B0EAA"/>
    <w:rsid w:val="009D49CD"/>
    <w:rsid w:val="00A756D1"/>
    <w:rsid w:val="00AA1E89"/>
    <w:rsid w:val="00AD2F41"/>
    <w:rsid w:val="00B46A47"/>
    <w:rsid w:val="00B81739"/>
    <w:rsid w:val="00B8327C"/>
    <w:rsid w:val="00BD715D"/>
    <w:rsid w:val="00BF15BB"/>
    <w:rsid w:val="00C42328"/>
    <w:rsid w:val="00D35B32"/>
    <w:rsid w:val="00D53A37"/>
    <w:rsid w:val="00D54B27"/>
    <w:rsid w:val="00D93EE2"/>
    <w:rsid w:val="00E110CF"/>
    <w:rsid w:val="00E60C04"/>
    <w:rsid w:val="00E700A6"/>
    <w:rsid w:val="00EF36CE"/>
    <w:rsid w:val="00F53A3E"/>
    <w:rsid w:val="00F5608C"/>
    <w:rsid w:val="00F925CC"/>
    <w:rsid w:val="00FD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6C1E89B"/>
  <w15:chartTrackingRefBased/>
  <w15:docId w15:val="{BF90A9B5-0CE6-45F3-84FA-C916BA0AA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56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0D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D33"/>
  </w:style>
  <w:style w:type="paragraph" w:styleId="Footer">
    <w:name w:val="footer"/>
    <w:basedOn w:val="Normal"/>
    <w:link w:val="FooterChar"/>
    <w:uiPriority w:val="99"/>
    <w:unhideWhenUsed/>
    <w:rsid w:val="00400D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D33"/>
  </w:style>
  <w:style w:type="character" w:styleId="Hyperlink">
    <w:name w:val="Hyperlink"/>
    <w:basedOn w:val="DefaultParagraphFont"/>
    <w:uiPriority w:val="99"/>
    <w:unhideWhenUsed/>
    <w:rsid w:val="000A2E4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66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97F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2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ctoriaSouthIsland.LTCI@divisionsbc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ictoriaSouthIsland.LTCI@victoriadivision.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VicDivFP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Swinburnson</dc:creator>
  <cp:keywords/>
  <dc:description/>
  <cp:lastModifiedBy>Cherie Wheeler</cp:lastModifiedBy>
  <cp:revision>38</cp:revision>
  <dcterms:created xsi:type="dcterms:W3CDTF">2017-06-05T23:21:00Z</dcterms:created>
  <dcterms:modified xsi:type="dcterms:W3CDTF">2024-01-25T22:48:00Z</dcterms:modified>
</cp:coreProperties>
</file>